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F6" w:rsidRPr="00050BF6" w:rsidRDefault="00050BF6">
      <w:pPr>
        <w:rPr>
          <w:rFonts w:ascii="Tw Cen MT" w:hAnsi="Tw Cen MT"/>
        </w:rPr>
      </w:pPr>
      <w:r w:rsidRPr="00050BF6">
        <w:rPr>
          <w:rFonts w:ascii="Tw Cen MT" w:hAnsi="Tw Cen MT"/>
        </w:rPr>
        <w:tab/>
      </w:r>
    </w:p>
    <w:p w:rsidR="003C2234" w:rsidRPr="00050BF6" w:rsidRDefault="00050BF6">
      <w:pPr>
        <w:rPr>
          <w:rFonts w:ascii="Tw Cen MT" w:hAnsi="Tw Cen MT"/>
          <w:sz w:val="40"/>
          <w:u w:val="single"/>
        </w:rPr>
      </w:pPr>
      <w:r w:rsidRPr="00050BF6">
        <w:rPr>
          <w:rFonts w:ascii="Tw Cen MT" w:hAnsi="Tw Cen MT"/>
          <w:color w:val="0070C0"/>
          <w:sz w:val="40"/>
          <w:u w:val="single"/>
        </w:rPr>
        <w:t>A</w:t>
      </w:r>
      <w:r w:rsidRPr="00050BF6">
        <w:rPr>
          <w:rFonts w:ascii="Tw Cen MT" w:hAnsi="Tw Cen MT"/>
          <w:sz w:val="40"/>
          <w:u w:val="single"/>
        </w:rPr>
        <w:t>CCSC/</w:t>
      </w:r>
      <w:proofErr w:type="spellStart"/>
      <w:r w:rsidRPr="00050BF6">
        <w:rPr>
          <w:rFonts w:ascii="Tw Cen MT" w:hAnsi="Tw Cen MT"/>
          <w:sz w:val="40"/>
          <w:u w:val="single"/>
        </w:rPr>
        <w:t>Cyanna</w:t>
      </w:r>
      <w:proofErr w:type="spellEnd"/>
      <w:r w:rsidRPr="00050BF6">
        <w:rPr>
          <w:rFonts w:ascii="Tw Cen MT" w:hAnsi="Tw Cen MT"/>
          <w:sz w:val="40"/>
          <w:u w:val="single"/>
        </w:rPr>
        <w:t xml:space="preserve"> Webinar Sign-In Sheet</w:t>
      </w:r>
    </w:p>
    <w:p w:rsidR="00050BF6" w:rsidRDefault="00050BF6">
      <w:pPr>
        <w:rPr>
          <w:rFonts w:ascii="Tw Cen MT" w:hAnsi="Tw Cen MT"/>
          <w:color w:val="0070C0"/>
          <w:sz w:val="36"/>
        </w:rPr>
      </w:pPr>
      <w:r w:rsidRPr="00050BF6">
        <w:rPr>
          <w:rFonts w:ascii="Tw Cen MT" w:hAnsi="Tw Cen MT"/>
          <w:sz w:val="36"/>
        </w:rPr>
        <w:t xml:space="preserve">Using Learning Styles to Meet Objectives in the </w:t>
      </w:r>
      <w:r>
        <w:rPr>
          <w:rFonts w:ascii="Tw Cen MT" w:hAnsi="Tw Cen MT"/>
          <w:sz w:val="36"/>
        </w:rPr>
        <w:t>Classroom</w:t>
      </w:r>
    </w:p>
    <w:p w:rsidR="00050BF6" w:rsidRPr="00050BF6" w:rsidRDefault="00050BF6">
      <w:pPr>
        <w:rPr>
          <w:rFonts w:ascii="Tw Cen MT" w:hAnsi="Tw Cen MT"/>
          <w:sz w:val="36"/>
        </w:rPr>
      </w:pPr>
      <w:r w:rsidRPr="00050BF6">
        <w:rPr>
          <w:rFonts w:ascii="Tw Cen MT" w:hAnsi="Tw Cen MT"/>
          <w:color w:val="0070C0"/>
          <w:sz w:val="36"/>
        </w:rPr>
        <w:t>Module I</w:t>
      </w:r>
      <w:r w:rsidR="00523DD5">
        <w:rPr>
          <w:rFonts w:ascii="Tw Cen MT" w:hAnsi="Tw Cen MT"/>
          <w:color w:val="0070C0"/>
          <w:sz w:val="36"/>
        </w:rPr>
        <w:t>I</w:t>
      </w:r>
      <w:r w:rsidR="002917C6">
        <w:rPr>
          <w:rFonts w:ascii="Tw Cen MT" w:hAnsi="Tw Cen MT"/>
          <w:color w:val="0070C0"/>
          <w:sz w:val="36"/>
        </w:rPr>
        <w:t xml:space="preserve">I: </w:t>
      </w:r>
      <w:r w:rsidR="00523DD5">
        <w:rPr>
          <w:rFonts w:ascii="Tw Cen MT" w:hAnsi="Tw Cen MT"/>
          <w:color w:val="0070C0"/>
          <w:sz w:val="36"/>
        </w:rPr>
        <w:t>Creating Your Course:  Mapping Activities to Objectives</w:t>
      </w:r>
    </w:p>
    <w:p w:rsidR="00050BF6" w:rsidRPr="00050BF6" w:rsidRDefault="00523DD5" w:rsidP="00050BF6">
      <w:pPr>
        <w:jc w:val="center"/>
        <w:rPr>
          <w:rFonts w:ascii="Tw Cen MT" w:hAnsi="Tw Cen MT"/>
          <w:sz w:val="28"/>
        </w:rPr>
      </w:pPr>
      <w:r>
        <w:rPr>
          <w:rFonts w:ascii="Tw Cen MT" w:hAnsi="Tw Cen MT"/>
          <w:sz w:val="28"/>
        </w:rPr>
        <w:t>January 24</w:t>
      </w:r>
      <w:r w:rsidR="00050BF6" w:rsidRPr="00050BF6">
        <w:rPr>
          <w:rFonts w:ascii="Tw Cen MT" w:hAnsi="Tw Cen MT"/>
          <w:sz w:val="28"/>
        </w:rPr>
        <w:t>, 2017</w:t>
      </w:r>
    </w:p>
    <w:p w:rsidR="00050BF6" w:rsidRPr="00050BF6" w:rsidRDefault="00050BF6" w:rsidP="00050BF6">
      <w:pPr>
        <w:jc w:val="center"/>
        <w:rPr>
          <w:rFonts w:ascii="Tw Cen MT" w:hAnsi="Tw Cen MT"/>
          <w:sz w:val="28"/>
        </w:rPr>
      </w:pPr>
      <w:r w:rsidRPr="00050BF6">
        <w:rPr>
          <w:rFonts w:ascii="Tw Cen MT" w:hAnsi="Tw Cen MT"/>
          <w:sz w:val="28"/>
        </w:rPr>
        <w:t>12:00 pm – 1:00 pm</w:t>
      </w:r>
    </w:p>
    <w:p w:rsidR="006D41FD" w:rsidRPr="006D41FD" w:rsidRDefault="006D41FD" w:rsidP="002917C6">
      <w:pPr>
        <w:pStyle w:val="ListParagraph"/>
        <w:numPr>
          <w:ilvl w:val="0"/>
          <w:numId w:val="4"/>
        </w:numPr>
        <w:jc w:val="both"/>
      </w:pPr>
      <w:r>
        <w:rPr>
          <w:rFonts w:ascii="Gill Sans MT" w:hAnsi="Gill Sans MT"/>
          <w:color w:val="474747"/>
          <w:sz w:val="23"/>
          <w:szCs w:val="23"/>
          <w:shd w:val="clear" w:color="auto" w:fill="FFFFFF"/>
        </w:rPr>
        <w:t xml:space="preserve">This webinar will provide participants with an opportunity to discuss how to plan, identify, and map activities to align with established performance objectives in order to ensure complete objective coverage through learning activities. </w:t>
      </w:r>
    </w:p>
    <w:p w:rsidR="00050BF6" w:rsidRPr="002917C6" w:rsidRDefault="006D41FD" w:rsidP="002917C6">
      <w:pPr>
        <w:pStyle w:val="ListParagraph"/>
        <w:numPr>
          <w:ilvl w:val="0"/>
          <w:numId w:val="4"/>
        </w:numPr>
        <w:jc w:val="both"/>
      </w:pPr>
      <w:r>
        <w:rPr>
          <w:rFonts w:ascii="Gill Sans MT" w:hAnsi="Gill Sans MT"/>
          <w:color w:val="474747"/>
          <w:sz w:val="23"/>
          <w:szCs w:val="23"/>
          <w:shd w:val="clear" w:color="auto" w:fill="FFFFFF"/>
        </w:rPr>
        <w:t>This webinar will also help faculty to develop or revis</w:t>
      </w:r>
      <w:bookmarkStart w:id="0" w:name="_GoBack"/>
      <w:bookmarkEnd w:id="0"/>
      <w:r>
        <w:rPr>
          <w:rFonts w:ascii="Gill Sans MT" w:hAnsi="Gill Sans MT"/>
          <w:color w:val="474747"/>
          <w:sz w:val="23"/>
          <w:szCs w:val="23"/>
          <w:shd w:val="clear" w:color="auto" w:fill="FFFFFF"/>
        </w:rPr>
        <w:t>e a road map for course development, and to help create an objective-driven course, while diversifying activities in order to maintain a high-level of student engagement</w:t>
      </w:r>
      <w:r w:rsidR="002917C6" w:rsidRPr="002917C6">
        <w:rPr>
          <w:rFonts w:ascii="Gill Sans MT" w:hAnsi="Gill Sans MT"/>
          <w:color w:val="474747"/>
          <w:sz w:val="23"/>
          <w:szCs w:val="23"/>
          <w:shd w:val="clear" w:color="auto" w:fill="FFFFFF"/>
        </w:rPr>
        <w:t>.</w:t>
      </w:r>
    </w:p>
    <w:p w:rsidR="002917C6" w:rsidRDefault="002917C6" w:rsidP="002917C6">
      <w:pPr>
        <w:pStyle w:val="ListParagraph"/>
        <w:ind w:left="3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0BF6" w:rsidTr="00050BF6">
        <w:tc>
          <w:tcPr>
            <w:tcW w:w="4675" w:type="dxa"/>
          </w:tcPr>
          <w:p w:rsidR="00050BF6" w:rsidRPr="00050BF6" w:rsidRDefault="00050BF6" w:rsidP="00050BF6">
            <w:pPr>
              <w:jc w:val="center"/>
              <w:rPr>
                <w:rFonts w:ascii="Tw Cen MT" w:hAnsi="Tw Cen MT"/>
                <w:sz w:val="24"/>
              </w:rPr>
            </w:pPr>
            <w:r w:rsidRPr="00050BF6">
              <w:rPr>
                <w:rFonts w:ascii="Tw Cen MT" w:hAnsi="Tw Cen MT"/>
                <w:sz w:val="24"/>
              </w:rPr>
              <w:t>Faculty Member</w:t>
            </w:r>
          </w:p>
        </w:tc>
        <w:tc>
          <w:tcPr>
            <w:tcW w:w="4675" w:type="dxa"/>
          </w:tcPr>
          <w:p w:rsidR="00050BF6" w:rsidRPr="00050BF6" w:rsidRDefault="00050BF6" w:rsidP="00050BF6">
            <w:pPr>
              <w:jc w:val="center"/>
              <w:rPr>
                <w:rFonts w:ascii="Tw Cen MT" w:hAnsi="Tw Cen MT"/>
                <w:sz w:val="24"/>
              </w:rPr>
            </w:pPr>
            <w:r w:rsidRPr="00050BF6">
              <w:rPr>
                <w:rFonts w:ascii="Tw Cen MT" w:hAnsi="Tw Cen MT"/>
                <w:sz w:val="24"/>
              </w:rPr>
              <w:t>Title / Department</w:t>
            </w: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pStyle w:val="ListParagraph"/>
              <w:numPr>
                <w:ilvl w:val="0"/>
                <w:numId w:val="3"/>
              </w:num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r w:rsidR="00050BF6" w:rsidTr="00050BF6">
        <w:tc>
          <w:tcPr>
            <w:tcW w:w="4675" w:type="dxa"/>
          </w:tcPr>
          <w:p w:rsidR="00050BF6" w:rsidRPr="00050BF6" w:rsidRDefault="00050BF6" w:rsidP="00050BF6">
            <w:pPr>
              <w:rPr>
                <w:rFonts w:ascii="Tw Cen MT" w:hAnsi="Tw Cen MT"/>
                <w:sz w:val="24"/>
              </w:rPr>
            </w:pPr>
          </w:p>
        </w:tc>
        <w:tc>
          <w:tcPr>
            <w:tcW w:w="4675" w:type="dxa"/>
          </w:tcPr>
          <w:p w:rsidR="00050BF6" w:rsidRPr="00050BF6" w:rsidRDefault="00050BF6" w:rsidP="00050BF6">
            <w:pPr>
              <w:jc w:val="center"/>
              <w:rPr>
                <w:rFonts w:ascii="Tw Cen MT" w:hAnsi="Tw Cen MT"/>
                <w:sz w:val="24"/>
              </w:rPr>
            </w:pPr>
          </w:p>
        </w:tc>
      </w:tr>
    </w:tbl>
    <w:p w:rsidR="00050BF6" w:rsidRDefault="00050BF6"/>
    <w:sectPr w:rsidR="00050BF6" w:rsidSect="00050BF6">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A3" w:rsidRDefault="00EF63A3" w:rsidP="00050BF6">
      <w:pPr>
        <w:spacing w:after="0" w:line="240" w:lineRule="auto"/>
      </w:pPr>
      <w:r>
        <w:separator/>
      </w:r>
    </w:p>
  </w:endnote>
  <w:endnote w:type="continuationSeparator" w:id="0">
    <w:p w:rsidR="00EF63A3" w:rsidRDefault="00EF63A3" w:rsidP="0005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A3" w:rsidRDefault="00EF63A3" w:rsidP="00050BF6">
      <w:pPr>
        <w:spacing w:after="0" w:line="240" w:lineRule="auto"/>
      </w:pPr>
      <w:r>
        <w:separator/>
      </w:r>
    </w:p>
  </w:footnote>
  <w:footnote w:type="continuationSeparator" w:id="0">
    <w:p w:rsidR="00EF63A3" w:rsidRDefault="00EF63A3" w:rsidP="0005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0A8D"/>
    <w:multiLevelType w:val="hybridMultilevel"/>
    <w:tmpl w:val="F3BA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076133"/>
    <w:multiLevelType w:val="hybridMultilevel"/>
    <w:tmpl w:val="08AE7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8E5013"/>
    <w:multiLevelType w:val="hybridMultilevel"/>
    <w:tmpl w:val="44EE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815B8"/>
    <w:multiLevelType w:val="hybridMultilevel"/>
    <w:tmpl w:val="14AA31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6"/>
    <w:rsid w:val="00050BF6"/>
    <w:rsid w:val="002917C6"/>
    <w:rsid w:val="00523DD5"/>
    <w:rsid w:val="00683817"/>
    <w:rsid w:val="006D41FD"/>
    <w:rsid w:val="00C90343"/>
    <w:rsid w:val="00E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18D4-1C3F-429A-B6E6-4515B4B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F6"/>
  </w:style>
  <w:style w:type="paragraph" w:styleId="Footer">
    <w:name w:val="footer"/>
    <w:basedOn w:val="Normal"/>
    <w:link w:val="FooterChar"/>
    <w:uiPriority w:val="99"/>
    <w:unhideWhenUsed/>
    <w:rsid w:val="0005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F6"/>
  </w:style>
  <w:style w:type="paragraph" w:styleId="ListParagraph">
    <w:name w:val="List Paragraph"/>
    <w:basedOn w:val="Normal"/>
    <w:uiPriority w:val="34"/>
    <w:qFormat/>
    <w:rsid w:val="00050BF6"/>
    <w:pPr>
      <w:ind w:left="720"/>
      <w:contextualSpacing/>
    </w:pPr>
  </w:style>
  <w:style w:type="table" w:styleId="TableGrid">
    <w:name w:val="Table Grid"/>
    <w:basedOn w:val="TableNormal"/>
    <w:uiPriority w:val="39"/>
    <w:rsid w:val="000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Lambert</dc:creator>
  <cp:keywords/>
  <dc:description/>
  <cp:lastModifiedBy>Christopher Lambert</cp:lastModifiedBy>
  <cp:revision>3</cp:revision>
  <dcterms:created xsi:type="dcterms:W3CDTF">2017-01-18T16:11:00Z</dcterms:created>
  <dcterms:modified xsi:type="dcterms:W3CDTF">2017-01-18T16:12:00Z</dcterms:modified>
</cp:coreProperties>
</file>